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3"/>
      </w:pPr>
      <w:r>
        <w:rPr/>
        <w:drawing>
          <wp:inline distT="0" distB="0" distL="0" distR="0">
            <wp:extent cx="2886113" cy="47320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113" cy="47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242" w:lineRule="auto"/>
        <w:ind w:right="227"/>
      </w:pPr>
      <w:r>
        <w:rPr/>
        <w:t>ASUNTO:</w:t>
      </w:r>
      <w:r>
        <w:rPr>
          <w:spacing w:val="4"/>
        </w:rPr>
        <w:t> </w:t>
      </w:r>
      <w:r>
        <w:rPr/>
        <w:t>MODIFICACIÓN</w:t>
      </w:r>
      <w:r>
        <w:rPr>
          <w:spacing w:val="5"/>
        </w:rPr>
        <w:t> </w:t>
      </w:r>
      <w:r>
        <w:rPr/>
        <w:t>PARCIAL</w:t>
      </w:r>
      <w:r>
        <w:rPr>
          <w:spacing w:val="42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ESTATUTOS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2"/>
        </w:rPr>
        <w:t> </w:t>
      </w:r>
      <w:r>
        <w:rPr/>
        <w:t>FEDERACIÓN</w:t>
      </w:r>
      <w:r>
        <w:rPr>
          <w:spacing w:val="-47"/>
        </w:rPr>
        <w:t> </w:t>
      </w:r>
      <w:r>
        <w:rPr/>
        <w:t>REGIONAL</w:t>
      </w:r>
      <w:r>
        <w:rPr>
          <w:spacing w:val="-12"/>
        </w:rPr>
        <w:t> </w:t>
      </w:r>
      <w:r>
        <w:rPr/>
        <w:t>DE</w:t>
      </w:r>
      <w:r>
        <w:rPr>
          <w:spacing w:val="1"/>
        </w:rPr>
        <w:t> </w:t>
      </w:r>
      <w:r>
        <w:rPr/>
        <w:t>COFRADÍAS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CANARIAS.-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42" w:lineRule="auto" w:before="183"/>
        <w:ind w:left="1807" w:right="1089"/>
        <w:jc w:val="both"/>
      </w:pPr>
      <w:r>
        <w:rPr/>
        <w:t>El día 28 de mayo de 2019 tiene entrada en la Dirección General de Pesca escrito dando traslado</w:t>
      </w:r>
      <w:r>
        <w:rPr>
          <w:spacing w:val="1"/>
        </w:rPr>
        <w:t> </w:t>
      </w:r>
      <w:r>
        <w:rPr/>
        <w:t>de la modificación parcial de los Estatutos de la Federación Regional de Cofradías de Pescadores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Canarias</w:t>
      </w:r>
      <w:r>
        <w:rPr>
          <w:spacing w:val="1"/>
        </w:rPr>
        <w:t> </w:t>
      </w:r>
      <w:r>
        <w:rPr/>
        <w:t>(R.E.</w:t>
      </w:r>
      <w:r>
        <w:rPr>
          <w:spacing w:val="-9"/>
        </w:rPr>
        <w:t> </w:t>
      </w:r>
      <w:r>
        <w:rPr/>
        <w:t>AGPA/51707/2019),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documentación: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2284" w:right="1093"/>
        <w:jc w:val="both"/>
      </w:pPr>
      <w:r>
        <w:rPr/>
        <w:t>- Certificado de Acta de Junta de Gobierno de la Federación Regional de Cofradías de</w:t>
      </w:r>
      <w:r>
        <w:rPr>
          <w:spacing w:val="1"/>
        </w:rPr>
        <w:t> </w:t>
      </w:r>
      <w:r>
        <w:rPr/>
        <w:t>Pescadores</w:t>
      </w:r>
      <w:r>
        <w:rPr>
          <w:spacing w:val="1"/>
        </w:rPr>
        <w:t> </w:t>
      </w:r>
      <w:r>
        <w:rPr/>
        <w:t>de Canarias</w:t>
      </w:r>
      <w:r>
        <w:rPr>
          <w:spacing w:val="1"/>
        </w:rPr>
        <w:t> </w:t>
      </w:r>
      <w:r>
        <w:rPr/>
        <w:t>celebrada el día</w:t>
      </w:r>
      <w:r>
        <w:rPr>
          <w:spacing w:val="1"/>
        </w:rPr>
        <w:t> </w:t>
      </w:r>
      <w:r>
        <w:rPr/>
        <w:t>16 de mayo de</w:t>
      </w:r>
      <w:r>
        <w:rPr>
          <w:spacing w:val="1"/>
        </w:rPr>
        <w:t> </w:t>
      </w:r>
      <w:r>
        <w:rPr/>
        <w:t>2019 en la</w:t>
      </w:r>
      <w:r>
        <w:rPr>
          <w:spacing w:val="50"/>
        </w:rPr>
        <w:t> </w:t>
      </w:r>
      <w:r>
        <w:rPr/>
        <w:t>que se adopta</w:t>
      </w:r>
      <w:r>
        <w:rPr>
          <w:spacing w:val="50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estatutos,</w:t>
      </w:r>
      <w:r>
        <w:rPr>
          <w:spacing w:val="2"/>
        </w:rPr>
        <w:t> </w:t>
      </w:r>
      <w:r>
        <w:rPr/>
        <w:t>en los</w:t>
      </w:r>
      <w:r>
        <w:rPr>
          <w:spacing w:val="1"/>
        </w:rPr>
        <w:t> </w:t>
      </w:r>
      <w:r>
        <w:rPr/>
        <w:t>siguientes términos:</w:t>
      </w:r>
    </w:p>
    <w:p>
      <w:pPr>
        <w:pStyle w:val="BodyText"/>
        <w:spacing w:before="4"/>
      </w:pPr>
    </w:p>
    <w:p>
      <w:pPr>
        <w:spacing w:before="0"/>
        <w:ind w:left="2284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“ARTÍCULO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15.-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Composición.</w:t>
      </w:r>
    </w:p>
    <w:p>
      <w:pPr>
        <w:pStyle w:val="BodyText"/>
        <w:spacing w:before="5"/>
        <w:rPr>
          <w:b/>
          <w:i/>
        </w:rPr>
      </w:pPr>
    </w:p>
    <w:p>
      <w:pPr>
        <w:spacing w:line="242" w:lineRule="auto" w:before="1"/>
        <w:ind w:left="2284" w:right="1112" w:firstLine="0"/>
        <w:jc w:val="both"/>
        <w:rPr>
          <w:i/>
          <w:sz w:val="20"/>
        </w:rPr>
      </w:pPr>
      <w:r>
        <w:rPr>
          <w:i/>
          <w:sz w:val="20"/>
        </w:rPr>
        <w:t>El comité ejecutivo estará constituido por el presidente y los dos vicepresidentes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Federación,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vez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representarán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islas,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siete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vocales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serán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elegidos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la junta de gobierno de entre los patrones mayores y vicepatrones de las cofradías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constituyen la Federación, y que será un representante por cada una de las ocho islas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(considerando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también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Graciosa),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excepto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Canaria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Tenerife que estarán representadas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 vocales.</w:t>
      </w:r>
    </w:p>
    <w:p>
      <w:pPr>
        <w:spacing w:line="242" w:lineRule="auto" w:before="2"/>
        <w:ind w:left="2284" w:right="1113" w:firstLine="0"/>
        <w:jc w:val="both"/>
        <w:rPr>
          <w:i/>
          <w:sz w:val="20"/>
        </w:rPr>
      </w:pPr>
      <w:r>
        <w:rPr>
          <w:i/>
          <w:sz w:val="20"/>
        </w:rPr>
        <w:t>Finalizado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mandato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presidente,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bien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cesará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cargo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causas,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deberá ser elegido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 nuevo comité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ejecutivo.”</w:t>
      </w:r>
    </w:p>
    <w:p>
      <w:pPr>
        <w:pStyle w:val="BodyText"/>
        <w:spacing w:before="4"/>
        <w:rPr>
          <w:i/>
        </w:rPr>
      </w:pPr>
    </w:p>
    <w:p>
      <w:pPr>
        <w:spacing w:line="242" w:lineRule="auto" w:before="0"/>
        <w:ind w:left="1807" w:right="1104" w:firstLine="0"/>
        <w:jc w:val="both"/>
        <w:rPr>
          <w:i/>
          <w:sz w:val="20"/>
        </w:rPr>
      </w:pPr>
      <w:r>
        <w:rPr>
          <w:sz w:val="20"/>
        </w:rPr>
        <w:t>El artículo 47.1 de la Ley 17/2003 de 10 de abril, de Pesca de Canarias establece que: </w:t>
      </w:r>
      <w:r>
        <w:rPr>
          <w:i/>
          <w:sz w:val="20"/>
        </w:rPr>
        <w:t>“Las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federaciones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cofradías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elaborarán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aprobaran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respectivas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juntas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gobierno, los estatutos que habrán de regir su actuación, los cuales habrán de ser presentados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certificación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junta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gobierno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consejería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 materia de pesca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…”</w:t>
      </w:r>
    </w:p>
    <w:p>
      <w:pPr>
        <w:pStyle w:val="BodyText"/>
        <w:spacing w:before="5"/>
        <w:rPr>
          <w:i/>
        </w:rPr>
      </w:pPr>
    </w:p>
    <w:p>
      <w:pPr>
        <w:pStyle w:val="BodyText"/>
        <w:spacing w:line="242" w:lineRule="auto"/>
        <w:ind w:left="1807" w:right="1088"/>
        <w:jc w:val="both"/>
      </w:pPr>
      <w:r>
        <w:rPr/>
        <w:t>Comprobada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presentada,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51"/>
        </w:rPr>
        <w:t> </w:t>
      </w:r>
      <w:r>
        <w:rPr/>
        <w:t>requisitos</w:t>
      </w:r>
      <w:r>
        <w:rPr>
          <w:spacing w:val="5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establecidos,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Regional de Cofradías de Pescadores de Canarias aprobada se incorporará a los Estatutos de la</w:t>
      </w:r>
      <w:r>
        <w:rPr>
          <w:spacing w:val="1"/>
        </w:rPr>
        <w:t> </w:t>
      </w:r>
      <w:r>
        <w:rPr/>
        <w:t>Federación Regional</w:t>
      </w:r>
      <w:r>
        <w:rPr>
          <w:spacing w:val="1"/>
        </w:rPr>
        <w:t> </w:t>
      </w:r>
      <w:r>
        <w:rPr/>
        <w:t>registrados</w:t>
      </w:r>
      <w:r>
        <w:rPr>
          <w:spacing w:val="2"/>
        </w:rPr>
        <w:t> </w:t>
      </w:r>
      <w:r>
        <w:rPr/>
        <w:t>en esta</w:t>
      </w:r>
      <w:r>
        <w:rPr>
          <w:spacing w:val="2"/>
        </w:rPr>
        <w:t> </w:t>
      </w:r>
      <w:r>
        <w:rPr/>
        <w:t>Dirección</w:t>
      </w:r>
      <w:r>
        <w:rPr>
          <w:spacing w:val="2"/>
        </w:rPr>
        <w:t> </w:t>
      </w:r>
      <w:r>
        <w:rPr/>
        <w:t>General.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807"/>
        <w:jc w:val="both"/>
      </w:pPr>
      <w:r>
        <w:rPr/>
        <w:t>En</w:t>
      </w:r>
      <w:r>
        <w:rPr>
          <w:spacing w:val="1"/>
        </w:rPr>
        <w:t> </w:t>
      </w:r>
      <w:r>
        <w:rPr/>
        <w:t>Santa Cruz de</w:t>
      </w:r>
      <w:r>
        <w:rPr>
          <w:spacing w:val="-2"/>
        </w:rPr>
        <w:t> </w:t>
      </w:r>
      <w:r>
        <w:rPr/>
        <w:t>Tenerife,</w:t>
      </w:r>
    </w:p>
    <w:p>
      <w:pPr>
        <w:pStyle w:val="BodyText"/>
        <w:spacing w:before="104"/>
        <w:ind w:left="1807"/>
        <w:jc w:val="both"/>
      </w:pPr>
      <w:r>
        <w:rPr/>
        <w:t>EL</w:t>
      </w:r>
      <w:r>
        <w:rPr>
          <w:spacing w:val="-3"/>
        </w:rPr>
        <w:t> </w:t>
      </w:r>
      <w:r>
        <w:rPr/>
        <w:t>DIRECTOR</w:t>
      </w:r>
      <w:r>
        <w:rPr>
          <w:spacing w:val="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PESCA</w:t>
      </w:r>
    </w:p>
    <w:p>
      <w:pPr>
        <w:pStyle w:val="Heading1"/>
        <w:spacing w:before="104"/>
        <w:jc w:val="both"/>
      </w:pPr>
      <w:r>
        <w:rPr/>
        <w:t>Carmelo</w:t>
      </w:r>
      <w:r>
        <w:rPr>
          <w:spacing w:val="6"/>
        </w:rPr>
        <w:t> </w:t>
      </w:r>
      <w:r>
        <w:rPr/>
        <w:t>Dorta</w:t>
      </w:r>
      <w:r>
        <w:rPr>
          <w:spacing w:val="6"/>
        </w:rPr>
        <w:t> </w:t>
      </w:r>
      <w:r>
        <w:rPr/>
        <w:t>Morales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0"/>
        <w:ind w:left="0" w:right="1072" w:firstLine="0"/>
        <w:jc w:val="right"/>
        <w:rPr>
          <w:rFonts w:ascii="Bahnschrift"/>
          <w:sz w:val="17"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3481578</wp:posOffset>
            </wp:positionH>
            <wp:positionV relativeFrom="paragraph">
              <wp:posOffset>1156129</wp:posOffset>
            </wp:positionV>
            <wp:extent cx="3146215" cy="4664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6735117</wp:posOffset>
            </wp:positionH>
            <wp:positionV relativeFrom="paragraph">
              <wp:posOffset>1219937</wp:posOffset>
            </wp:positionV>
            <wp:extent cx="338328" cy="33832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"/>
          <w:w w:val="99"/>
          <w:sz w:val="17"/>
        </w:rPr>
        <w:t>1</w:t>
      </w:r>
    </w:p>
    <w:p>
      <w:pPr>
        <w:pStyle w:val="BodyText"/>
        <w:rPr>
          <w:rFonts w:ascii="Bahnschrift"/>
        </w:rPr>
      </w:pPr>
    </w:p>
    <w:p>
      <w:pPr>
        <w:pStyle w:val="BodyText"/>
        <w:rPr>
          <w:rFonts w:ascii="Bahnschrift"/>
        </w:rPr>
      </w:pPr>
    </w:p>
    <w:p>
      <w:pPr>
        <w:pStyle w:val="BodyText"/>
        <w:rPr>
          <w:rFonts w:ascii="Bahnschrift"/>
        </w:rPr>
      </w:pPr>
    </w:p>
    <w:p>
      <w:pPr>
        <w:pStyle w:val="BodyText"/>
        <w:rPr>
          <w:rFonts w:ascii="Bahnschrift"/>
        </w:rPr>
      </w:pPr>
    </w:p>
    <w:p>
      <w:pPr>
        <w:pStyle w:val="BodyText"/>
        <w:spacing w:before="8"/>
        <w:rPr>
          <w:rFonts w:ascii="Bahnschrift"/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59"/>
      </w:tblGrid>
      <w:tr>
        <w:trPr>
          <w:trHeight w:val="147" w:hRule="atLeast"/>
        </w:trPr>
        <w:tc>
          <w:tcPr>
            <w:tcW w:w="105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2"/>
              </w:rPr>
            </w:pPr>
            <w:r>
              <w:rPr>
                <w:sz w:val="12"/>
              </w:rPr>
              <w:t>CARMELO DORTA MORALES - DIRECTOR/A GENERAL DE PESCA</w:t>
            </w: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rPr>
                <w:sz w:val="12"/>
              </w:rPr>
            </w:pPr>
            <w:r>
              <w:rPr>
                <w:sz w:val="12"/>
              </w:rPr>
              <w:t>Fecha: 19/10/2019 - 08:55:11</w:t>
            </w:r>
          </w:p>
        </w:tc>
      </w:tr>
      <w:tr>
        <w:trPr>
          <w:trHeight w:val="763" w:hRule="atLeast"/>
        </w:trPr>
        <w:tc>
          <w:tcPr>
            <w:tcW w:w="105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Bahnschrift"/>
                <w:sz w:val="16"/>
              </w:rPr>
            </w:pPr>
          </w:p>
          <w:p>
            <w:pPr>
              <w:pStyle w:val="TableParagraph"/>
              <w:spacing w:line="208" w:lineRule="auto"/>
              <w:ind w:right="6006"/>
              <w:rPr>
                <w:sz w:val="12"/>
              </w:rPr>
            </w:pPr>
            <w:r>
              <w:rPr>
                <w:sz w:val="12"/>
              </w:rPr>
              <w:t>En la dirección https://sede.gobcan.es/sede/verifica_doc puede ser comprobada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autenticidad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copia,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mediante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número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siguiente:</w:t>
            </w:r>
          </w:p>
          <w:p>
            <w:pPr>
              <w:pStyle w:val="TableParagraph"/>
              <w:spacing w:before="8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09sV4Iyiv1yHV677bSYPeB7MX9u0HWgxP</w:t>
            </w:r>
          </w:p>
        </w:tc>
      </w:tr>
      <w:tr>
        <w:trPr>
          <w:trHeight w:val="190" w:hRule="atLeast"/>
        </w:trPr>
        <w:tc>
          <w:tcPr>
            <w:tcW w:w="10538" w:type="dxa"/>
            <w:gridSpan w:val="2"/>
          </w:tcPr>
          <w:p>
            <w:pPr>
              <w:pStyle w:val="TableParagraph"/>
              <w:spacing w:line="128" w:lineRule="exact" w:before="42"/>
              <w:rPr>
                <w:sz w:val="12"/>
              </w:rPr>
            </w:pPr>
            <w:r>
              <w:rPr>
                <w:sz w:val="12"/>
              </w:rPr>
              <w:t>El presente documento ha sido descargado el 28/11/2019 - 13:46:02</w:t>
            </w:r>
          </w:p>
        </w:tc>
      </w:tr>
    </w:tbl>
    <w:sectPr>
      <w:type w:val="continuous"/>
      <w:pgSz w:w="11900" w:h="16840"/>
      <w:pgMar w:top="11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Bahnschrift">
    <w:altName w:val="Bahnschrif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07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2022-11-10T18:09:49Z</dcterms:created>
  <dcterms:modified xsi:type="dcterms:W3CDTF">2022-11-10T18:09:49Z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2022-11-10T00:00:00Z</vt:filetime>
  </property>
</Properties>
</file>